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0903F1" w:rsidRDefault="005A73B5" w:rsidP="00024BF3">
      <w:pPr>
        <w:pStyle w:val="Title"/>
        <w:jc w:val="left"/>
        <w:rPr>
          <w:szCs w:val="24"/>
        </w:rPr>
      </w:pPr>
    </w:p>
    <w:p w:rsidR="007D3A3D" w:rsidRPr="000903F1" w:rsidRDefault="007D3A3D" w:rsidP="00024BF3">
      <w:pPr>
        <w:pStyle w:val="Title"/>
        <w:jc w:val="left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D260FE" w:rsidRPr="00D260FE">
        <w:rPr>
          <w:sz w:val="24"/>
          <w:szCs w:val="24"/>
        </w:rPr>
        <w:t xml:space="preserve">to </w:t>
      </w:r>
      <w:r w:rsidR="008868BB">
        <w:rPr>
          <w:rFonts w:cs="Arial"/>
          <w:szCs w:val="22"/>
        </w:rPr>
        <w:t>move the entry door to install an ADA ramp, decrease the size of the garage door and install new spouting</w:t>
      </w:r>
      <w:r w:rsidR="008868BB" w:rsidRPr="00D260FE">
        <w:rPr>
          <w:sz w:val="24"/>
          <w:szCs w:val="24"/>
        </w:rPr>
        <w:t xml:space="preserve"> </w:t>
      </w:r>
      <w:r w:rsidR="00D260FE" w:rsidRPr="00D260FE">
        <w:rPr>
          <w:sz w:val="24"/>
          <w:szCs w:val="24"/>
        </w:rPr>
        <w:t xml:space="preserve">at </w:t>
      </w:r>
      <w:r w:rsidR="008868BB" w:rsidRPr="003E66CE">
        <w:t>321 W. Fourth</w:t>
      </w:r>
      <w:r w:rsidR="008868BB" w:rsidRPr="009D69B3">
        <w:rPr>
          <w:rFonts w:cs="Arial"/>
          <w:szCs w:val="22"/>
        </w:rPr>
        <w:t xml:space="preserve"> Street</w:t>
      </w:r>
    </w:p>
    <w:p w:rsidR="00910F65" w:rsidRPr="000903F1" w:rsidRDefault="00910F65" w:rsidP="00910F65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832CA8" w:rsidRPr="000903F1" w:rsidRDefault="00832CA8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910F65" w:rsidRPr="000903F1" w:rsidRDefault="00910F65" w:rsidP="00910F65">
      <w:pPr>
        <w:rPr>
          <w:szCs w:val="24"/>
          <w:u w:val="single"/>
        </w:rPr>
      </w:pPr>
    </w:p>
    <w:p w:rsidR="00910F65" w:rsidRPr="000903F1" w:rsidRDefault="00910F65" w:rsidP="00910F65">
      <w:pPr>
        <w:rPr>
          <w:szCs w:val="24"/>
          <w:u w:val="single"/>
        </w:rPr>
      </w:pPr>
    </w:p>
    <w:p w:rsidR="007F4391" w:rsidRDefault="007F4391" w:rsidP="00394F1C">
      <w:pPr>
        <w:pStyle w:val="Title"/>
        <w:jc w:val="left"/>
        <w:rPr>
          <w:szCs w:val="24"/>
        </w:rPr>
      </w:pPr>
    </w:p>
    <w:p w:rsidR="00832CA8" w:rsidRDefault="00832CA8" w:rsidP="00394F1C">
      <w:pPr>
        <w:pStyle w:val="Title"/>
        <w:jc w:val="left"/>
        <w:rPr>
          <w:szCs w:val="24"/>
        </w:rPr>
      </w:pPr>
    </w:p>
    <w:p w:rsidR="00832CA8" w:rsidRPr="000903F1" w:rsidRDefault="00832CA8" w:rsidP="00832CA8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832CA8" w:rsidRPr="000903F1" w:rsidRDefault="00832CA8" w:rsidP="00832CA8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832CA8" w:rsidRPr="000903F1" w:rsidRDefault="00832CA8" w:rsidP="00832CA8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</w:t>
      </w:r>
      <w:r>
        <w:rPr>
          <w:noProof/>
          <w:sz w:val="24"/>
          <w:szCs w:val="24"/>
        </w:rPr>
        <w:t>6</w:t>
      </w:r>
      <w:r w:rsidRPr="000903F1">
        <w:rPr>
          <w:sz w:val="24"/>
          <w:szCs w:val="24"/>
        </w:rPr>
        <w:t xml:space="preserve">– It is proposed to </w:t>
      </w:r>
      <w:r>
        <w:rPr>
          <w:rFonts w:cs="Arial"/>
          <w:szCs w:val="22"/>
        </w:rPr>
        <w:t>move the entry door to install an ADA ramp, decrease the size of the garage door and install new spouting</w:t>
      </w:r>
      <w:r w:rsidRPr="000903F1">
        <w:rPr>
          <w:sz w:val="24"/>
          <w:szCs w:val="24"/>
        </w:rPr>
        <w:t xml:space="preserve"> at </w:t>
      </w:r>
      <w:r w:rsidRPr="003E66CE">
        <w:t>321 W. Fourth</w:t>
      </w:r>
      <w:r w:rsidRPr="009D69B3">
        <w:rPr>
          <w:rFonts w:cs="Arial"/>
          <w:szCs w:val="22"/>
        </w:rPr>
        <w:t xml:space="preserve"> Street</w:t>
      </w:r>
    </w:p>
    <w:p w:rsidR="00832CA8" w:rsidRPr="008868BB" w:rsidRDefault="00832CA8" w:rsidP="00832CA8">
      <w:pPr>
        <w:pStyle w:val="BodyText"/>
        <w:rPr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 w:rsidRPr="008868BB">
        <w:rPr>
          <w:szCs w:val="24"/>
        </w:rPr>
        <w:t>Episcopal Ministries of D.B., Inc</w:t>
      </w:r>
      <w:r w:rsidRPr="000903F1">
        <w:rPr>
          <w:sz w:val="24"/>
          <w:szCs w:val="24"/>
        </w:rPr>
        <w:t xml:space="preserve">/ </w:t>
      </w:r>
      <w:r>
        <w:t>Paul Thiessen, JPT Contracting</w:t>
      </w:r>
    </w:p>
    <w:p w:rsidR="00832CA8" w:rsidRPr="000903F1" w:rsidRDefault="00832CA8" w:rsidP="00832CA8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5L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28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HneuSx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832CA8" w:rsidRPr="000903F1" w:rsidRDefault="00832CA8" w:rsidP="00832CA8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 w:rsidRPr="000903F1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s</w:t>
      </w:r>
      <w:r w:rsidRPr="000903F1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Starbuck</w:t>
      </w:r>
      <w:r w:rsidRPr="000903F1">
        <w:rPr>
          <w:sz w:val="24"/>
          <w:szCs w:val="24"/>
        </w:rPr>
        <w:t xml:space="preserve"> seconded by </w:t>
      </w:r>
      <w:r w:rsidRPr="000903F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Traupman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832CA8" w:rsidRPr="00A169E0" w:rsidRDefault="00832CA8" w:rsidP="00832CA8">
      <w:pPr>
        <w:pStyle w:val="ListParagraph"/>
        <w:numPr>
          <w:ilvl w:val="0"/>
          <w:numId w:val="7"/>
        </w:numPr>
        <w:spacing w:before="240"/>
        <w:ind w:left="360"/>
      </w:pPr>
      <w:r w:rsidRPr="000903F1">
        <w:t xml:space="preserve">The proposal to </w:t>
      </w:r>
      <w:r>
        <w:rPr>
          <w:rFonts w:cs="Arial"/>
          <w:szCs w:val="22"/>
        </w:rPr>
        <w:t>move the entry door to install an ADA ramp, decrease the size of the garage door and install new spouting</w:t>
      </w:r>
      <w:r w:rsidRPr="000903F1">
        <w:t xml:space="preserve"> at </w:t>
      </w:r>
      <w:r w:rsidRPr="003E66CE">
        <w:t>321 W. Fourth</w:t>
      </w:r>
      <w:r w:rsidRPr="009D69B3">
        <w:rPr>
          <w:rFonts w:cs="Arial"/>
          <w:szCs w:val="22"/>
        </w:rPr>
        <w:t xml:space="preserve"> Street</w:t>
      </w:r>
      <w:r w:rsidRPr="009D69B3">
        <w:rPr>
          <w:rFonts w:cs="Arial"/>
          <w:b/>
          <w:szCs w:val="22"/>
        </w:rPr>
        <w:t xml:space="preserve"> </w:t>
      </w:r>
      <w:r w:rsidRPr="000903F1">
        <w:t xml:space="preserve">was represented by </w:t>
      </w:r>
      <w:r>
        <w:t>Tina Sargent, Diane Elliott, and Russ Pacala, AIA.</w:t>
      </w:r>
    </w:p>
    <w:p w:rsidR="00832CA8" w:rsidRDefault="00832CA8" w:rsidP="00832CA8">
      <w:pPr>
        <w:pStyle w:val="BodyText"/>
        <w:ind w:left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32CA8" w:rsidRDefault="00832CA8" w:rsidP="00832CA8">
      <w:pPr>
        <w:pStyle w:val="BodyText"/>
        <w:numPr>
          <w:ilvl w:val="1"/>
          <w:numId w:val="7"/>
        </w:numPr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The building will be altered as shown in the drawings submitted to the HCC with the following modifications and clarifications.</w:t>
      </w:r>
    </w:p>
    <w:p w:rsidR="00832CA8" w:rsidRDefault="00832CA8" w:rsidP="00832CA8">
      <w:pPr>
        <w:pStyle w:val="BodyTex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32CA8" w:rsidRDefault="00832CA8" w:rsidP="00832CA8">
      <w:pPr>
        <w:pStyle w:val="BodyText"/>
        <w:numPr>
          <w:ilvl w:val="1"/>
          <w:numId w:val="7"/>
        </w:numPr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new door in the new door opening will be a 4 panel smooth fiberglass 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door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 a steel door jamb/frame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832CA8" w:rsidRDefault="00832CA8" w:rsidP="00832CA8">
      <w:pPr>
        <w:pStyle w:val="BodyTex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32CA8" w:rsidRPr="009D397B" w:rsidRDefault="00832CA8" w:rsidP="00832CA8">
      <w:pPr>
        <w:pStyle w:val="BodyText"/>
        <w:numPr>
          <w:ilvl w:val="1"/>
          <w:numId w:val="7"/>
        </w:numPr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existing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door 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opening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will be infilled with vertically oriented boards or siding to match in material and color the infilled door opening on the second floor directly above.  </w:t>
      </w:r>
    </w:p>
    <w:p w:rsidR="00832CA8" w:rsidRDefault="00832CA8" w:rsidP="00832CA8">
      <w:pPr>
        <w:pStyle w:val="BodyTex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32CA8" w:rsidRDefault="00832CA8" w:rsidP="00832CA8">
      <w:pPr>
        <w:pStyle w:val="BodyText"/>
        <w:numPr>
          <w:ilvl w:val="1"/>
          <w:numId w:val="7"/>
        </w:numPr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smaller garage door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will be installed as proposed but with brick infill and not exposed CMU.  The brick will be 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>set back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at least 1” 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>to refer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ence 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original opening size, and painted to match.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There will be wood paneled infill above the overhead door and no brick.  The material for the infill will be wood or a composite wood-like material such as Azek.</w:t>
      </w:r>
    </w:p>
    <w:p w:rsidR="00832CA8" w:rsidRDefault="00832CA8" w:rsidP="00832CA8">
      <w:pPr>
        <w:pStyle w:val="BodyTex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32CA8" w:rsidRPr="009D397B" w:rsidRDefault="00832CA8" w:rsidP="00832CA8">
      <w:pPr>
        <w:pStyle w:val="BodyText"/>
        <w:numPr>
          <w:ilvl w:val="1"/>
          <w:numId w:val="7"/>
        </w:numPr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new overhead door material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will be insulated metal slats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832CA8" w:rsidRDefault="00832CA8" w:rsidP="00832CA8">
      <w:pPr>
        <w:pStyle w:val="BodyTex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32CA8" w:rsidRPr="009D397B" w:rsidRDefault="00832CA8" w:rsidP="00832CA8">
      <w:pPr>
        <w:pStyle w:val="BodyText"/>
        <w:numPr>
          <w:ilvl w:val="1"/>
          <w:numId w:val="7"/>
        </w:numPr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New gutter and down spouts will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>half-round and round 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espectively and painted to blend</w:t>
      </w:r>
      <w:r w:rsidRPr="009D39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exterior.</w:t>
      </w:r>
    </w:p>
    <w:p w:rsidR="00832CA8" w:rsidRPr="000903F1" w:rsidRDefault="00832CA8" w:rsidP="00832CA8">
      <w:pPr>
        <w:pStyle w:val="ListParagraph"/>
        <w:numPr>
          <w:ilvl w:val="0"/>
          <w:numId w:val="7"/>
        </w:numPr>
        <w:spacing w:before="240"/>
        <w:ind w:left="360"/>
      </w:pPr>
      <w:r w:rsidRPr="000903F1">
        <w:t>Th</w:t>
      </w:r>
      <w:r>
        <w:t>e motion to approve the proposed work</w:t>
      </w:r>
      <w:r w:rsidRPr="000903F1">
        <w:t xml:space="preserve"> was unanimously approved.  </w:t>
      </w:r>
    </w:p>
    <w:p w:rsidR="00832CA8" w:rsidRPr="000903F1" w:rsidRDefault="00832CA8" w:rsidP="00832CA8">
      <w:pPr>
        <w:pStyle w:val="ListParagraph"/>
        <w:numPr>
          <w:ilvl w:val="0"/>
          <w:numId w:val="0"/>
        </w:numPr>
        <w:spacing w:before="240"/>
        <w:ind w:left="720"/>
      </w:pPr>
    </w:p>
    <w:p w:rsidR="00832CA8" w:rsidRPr="000903F1" w:rsidRDefault="00832CA8" w:rsidP="00832CA8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832CA8" w:rsidRPr="000903F1" w:rsidRDefault="00832CA8" w:rsidP="00832CA8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510B8B8" wp14:editId="0D8B261E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onIAIAADwEAAAOAAAAZHJzL2Uyb0RvYy54bWysU82O2yAQvlfqOyDuie1snE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mM8X+eIxx4hedQkpro7GOv+B6x4FocTOWyLazldaKZi8tlkMQw4v&#10;zkMh4Hh1CFGV3ggpIwGkQkOJF/kkjw5OS8GCMpg52+4qadGBBArFL3QFwO7MrN4rFsE6Ttj6Insi&#10;5FkGe6kCHhQG6VykM0e+LdLFer6eT0fTyWw9mqZ1PXreVNPRbJM95vVDXVV19j2klk2LTjDGVcju&#10;ytds+nd8uGzOmWk3xt7akNyjxxIh2es/Jh0nG4Z5psVOs9PWhm6EIQNFo/FlncIO/HqPVj+XfvUD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Mnz2ic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832CA8" w:rsidRPr="000903F1" w:rsidRDefault="00832CA8" w:rsidP="00832CA8">
      <w:pPr>
        <w:ind w:left="4320" w:firstLine="720"/>
        <w:rPr>
          <w:szCs w:val="24"/>
        </w:rPr>
      </w:pPr>
    </w:p>
    <w:p w:rsidR="00832CA8" w:rsidRPr="000903F1" w:rsidRDefault="00832CA8" w:rsidP="00832CA8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832CA8" w:rsidRPr="000903F1" w:rsidRDefault="00832CA8" w:rsidP="00832CA8">
      <w:pPr>
        <w:rPr>
          <w:szCs w:val="24"/>
        </w:rPr>
      </w:pPr>
    </w:p>
    <w:p w:rsidR="00832CA8" w:rsidRPr="000903F1" w:rsidRDefault="00832CA8" w:rsidP="00832CA8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2105164"/>
          <w:placeholder>
            <w:docPart w:val="6AFFC3BCEF2E40DC8E7CBE6CA0E817B7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September 18,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832CA8" w:rsidRPr="000903F1" w:rsidRDefault="00832CA8" w:rsidP="00832CA8">
      <w:pPr>
        <w:tabs>
          <w:tab w:val="left" w:pos="5040"/>
        </w:tabs>
        <w:ind w:left="720"/>
        <w:rPr>
          <w:szCs w:val="24"/>
        </w:rPr>
      </w:pPr>
    </w:p>
    <w:p w:rsidR="00832CA8" w:rsidRPr="000903F1" w:rsidRDefault="00832CA8" w:rsidP="00832CA8">
      <w:pPr>
        <w:tabs>
          <w:tab w:val="left" w:pos="5040"/>
        </w:tabs>
        <w:rPr>
          <w:szCs w:val="24"/>
        </w:rPr>
      </w:pPr>
    </w:p>
    <w:p w:rsidR="00832CA8" w:rsidRPr="000903F1" w:rsidRDefault="00832CA8" w:rsidP="00832CA8">
      <w:pPr>
        <w:rPr>
          <w:szCs w:val="24"/>
        </w:rPr>
      </w:pPr>
      <w:bookmarkStart w:id="0" w:name="_GoBack"/>
      <w:bookmarkEnd w:id="0"/>
    </w:p>
    <w:sectPr w:rsidR="00832CA8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4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19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4F1C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2CA8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404"/>
    <w:rsid w:val="009B3B7A"/>
    <w:rsid w:val="009B4858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050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DA8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1F5C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3" type="connector" idref="#_x0000_s1074"/>
        <o:r id="V:Rule4" type="connector" idref="#_x0000_s1073"/>
        <o:r id="V:Rule5" type="connector" idref="#_x0000_s1076"/>
        <o:r id="V:Rule6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FC3BCEF2E40DC8E7CBE6CA0E8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CCFA-82A3-4D57-9BD4-CC9687EC2D5A}"/>
      </w:docPartPr>
      <w:docPartBody>
        <w:p w:rsidR="00000000" w:rsidRDefault="00F5110D" w:rsidP="00F5110D">
          <w:pPr>
            <w:pStyle w:val="6AFFC3BCEF2E40DC8E7CBE6CA0E817B7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231908"/>
    <w:rsid w:val="00245260"/>
    <w:rsid w:val="00295DCD"/>
    <w:rsid w:val="003C78AB"/>
    <w:rsid w:val="0040582A"/>
    <w:rsid w:val="00424718"/>
    <w:rsid w:val="004556FF"/>
    <w:rsid w:val="00500490"/>
    <w:rsid w:val="005E446B"/>
    <w:rsid w:val="00601201"/>
    <w:rsid w:val="0062377F"/>
    <w:rsid w:val="006369C3"/>
    <w:rsid w:val="006D242C"/>
    <w:rsid w:val="00702123"/>
    <w:rsid w:val="00710DC2"/>
    <w:rsid w:val="007F787E"/>
    <w:rsid w:val="00936CF6"/>
    <w:rsid w:val="009A22FB"/>
    <w:rsid w:val="009A58D2"/>
    <w:rsid w:val="009F1607"/>
    <w:rsid w:val="00B04B55"/>
    <w:rsid w:val="00C33418"/>
    <w:rsid w:val="00C9228C"/>
    <w:rsid w:val="00F5110D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10D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6AFFC3BCEF2E40DC8E7CBE6CA0E817B7">
    <w:name w:val="6AFFC3BCEF2E40DC8E7CBE6CA0E817B7"/>
    <w:rsid w:val="00F511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2C78-1D43-4C01-91BF-060FAA64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0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2017-09-28T14:34:00Z</dcterms:created>
  <dcterms:modified xsi:type="dcterms:W3CDTF">2017-09-28T14:34:00Z</dcterms:modified>
</cp:coreProperties>
</file>